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动态心电记录仪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动态心电记录仪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伍套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用于长时间连续心电监测，捕捉心律失常、隐匿心肌缺血，辅助心脏疾病诊断与疗效评估；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主要技术参数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要求至少支持12导及3通道心电数据采集；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▲要求支持最高≥72小时不间断采集和存储；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要求采集设备具有显示屏，支持心电波形实时预览；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要求支持信息提示功能：至少包括低电量提示、导联未接入提醒、SD卡插入提醒；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▲要求耐极化电压：≥±600mV；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▲要求系统噪声：≤15μV；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要求频率响应至少为：0.05Hz-100Hz；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▲要求输入阻抗：≥50MΩ；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要求共模抑制比：＞100dB；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要求支持起搏脉冲显示能力；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要求采样精度≥24位；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要求时间常数：＞3S；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要求增益准确度：增益至少能选择 20 mm/mV、10 mm/mV 和 5 mm/mV，在每种增益设置下，输入信号等效到输入的最大振幅误差≤±1％；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要求增益稳定性：</w:t>
      </w:r>
      <w:r>
        <w:rPr>
          <w:rFonts w:hint="eastAsia" w:ascii="宋体" w:hAnsi="宋体" w:eastAsia="宋体" w:cs="Times New Roman"/>
          <w:szCs w:val="30"/>
          <w:lang w:val="en-US" w:eastAsia="zh-CN"/>
        </w:rPr>
        <w:tab/>
      </w:r>
      <w:r>
        <w:rPr>
          <w:rFonts w:hint="eastAsia" w:ascii="宋体" w:hAnsi="宋体" w:eastAsia="宋体" w:cs="Times New Roman"/>
          <w:szCs w:val="30"/>
          <w:lang w:val="en-US" w:eastAsia="zh-CN"/>
        </w:rPr>
        <w:t>开机1min后，增益变化在72h内不超过1%；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要求支持USB和SD卡导出数据，SD卡≥16GB；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要求具备蓝牙传输功能，将波形数据通过蓝牙方式实时传输到外部终端；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▲要求具备NFC标签功能，能通过NFC读卡设备读取机器序列号等信息，提高挂盒效率；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要求能记录3DSensor（加速度传感器）数据以及用户事件；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要求具备事件按钮功能，支持事件记录；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要求每台设备与服务器之间的连接是独立的，通过TCP/IP协议传输心电数据文件，接收数据并展示心电波形；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要求至少具备心搏检测和分类、心律失常的自动分析、ST段测量等自动分析功能，结果作为诊断参考；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▲要求具有全导联起搏检测功能；起搏器分析模块可用于起搏钉分析，快速定位异常起搏钉；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要求诊断图界面具备自动识别心搏类型，可添加和修改心拍，支持往前或往后批量插入心搏；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要求诊断图界面具备选择片段波形后进行重新解析，支持手动设置无效波形；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要求具备导联纠错功能及分段导联纠错功能；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要求具备全览图、直方图、散点图、K线图、栅栏图、RR间期、PR间期图等功能；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要求全览图可通览整个采集期间的心电图谱，异常波形用颜色标记；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要求具备心率、RR间期、RR间期比直方图；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要求至少具备Lorenz散点图、差值散点图、组合散点图分析；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要求K线图：支持以K线图的方式展示心搏间期变化；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要求栅栏图：支持以柱状图的形式展示一段时间的平均心率；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要求具备P波反混淆快速区分P波形态差异心搏；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▲要求具备快速筛查房颤和自动分析房颤功能，根据不同房颤识别强度识别阵发性房颤的功能，快速批量编辑阵发性房颤；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▲要求具备HRV分析、T波电交替、心率减速力、心率震荡、QTc间期散点图、睡眠呼吸暂停等高级分析功能；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要求具备ST段扫描和参数编辑，可调整任意导联抬高压低参数；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要求具备不同心搏分类模板整体叠加反混淆，快速定位异常心博；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要求具备全局撤销，方便医生误操作后可快速恢复至上一步；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要求具备事件删除和修改，可对事件进行统计和波形展示；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要求具备添加典型图功能；支持统计表格、结论模板、预览打印报告功能；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▲要求诊断结论界面能供用户查看已经挑选的典型图，并对全部心搏信息进行自动统计展示；能提供诊断结论框供医生填写结论；能提供自定义词库供医生快捷选择；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要求具备网络化功能，采用专业数据库管理原始数据和报告，支持科室分析终端、医院与分院、医院与社区医院之间进行原始数据的远程传输、管理和共享。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软件</w:t>
      </w:r>
      <w:r>
        <w:rPr>
          <w:rFonts w:hint="eastAsia" w:ascii="宋体" w:hAnsi="宋体" w:eastAsia="宋体"/>
          <w:szCs w:val="30"/>
          <w:lang w:eastAsia="zh-CN"/>
        </w:rPr>
        <w:t>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要求</w:t>
      </w:r>
      <w:r>
        <w:rPr>
          <w:rFonts w:hint="eastAsia" w:ascii="宋体" w:hAnsi="宋体" w:eastAsia="宋体"/>
          <w:szCs w:val="30"/>
        </w:rPr>
        <w:t>动态心电分析软件</w:t>
      </w:r>
      <w:r>
        <w:rPr>
          <w:rFonts w:hint="eastAsia" w:ascii="宋体" w:hAnsi="宋体" w:eastAsia="宋体"/>
          <w:szCs w:val="30"/>
          <w:lang w:val="en-US" w:eastAsia="zh-CN"/>
        </w:rPr>
        <w:t>至少</w:t>
      </w:r>
      <w:r>
        <w:rPr>
          <w:rFonts w:hint="eastAsia" w:ascii="宋体" w:hAnsi="宋体" w:eastAsia="宋体"/>
          <w:szCs w:val="30"/>
        </w:rPr>
        <w:t>由系统管理、数据管理、心电分析、设备管理等模块组</w:t>
      </w:r>
      <w:r>
        <w:rPr>
          <w:rFonts w:hint="eastAsia" w:ascii="宋体" w:hAnsi="宋体" w:eastAsia="宋体"/>
          <w:szCs w:val="30"/>
          <w:lang w:val="en-US" w:eastAsia="zh-CN"/>
        </w:rPr>
        <w:t>成；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要求动态心电分析软件与经验证的动态心电图设备联合使用，适用于医疗机构对患者动态心电数据的导入、回放、测量与分析、编辑、报告和实时显示，供临床诊断；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  <w:lang w:eastAsia="zh-CN"/>
        </w:rPr>
        <w:t>动态心电分析软件</w:t>
      </w:r>
      <w:r>
        <w:rPr>
          <w:rFonts w:hint="eastAsia" w:ascii="宋体" w:hAnsi="宋体" w:eastAsia="宋体"/>
          <w:szCs w:val="30"/>
          <w:lang w:val="en-US" w:eastAsia="zh-CN"/>
        </w:rPr>
        <w:t>能够</w:t>
      </w:r>
      <w:r>
        <w:rPr>
          <w:rFonts w:hint="eastAsia" w:ascii="宋体" w:hAnsi="宋体" w:eastAsia="宋体"/>
          <w:szCs w:val="30"/>
          <w:lang w:eastAsia="zh-CN"/>
        </w:rPr>
        <w:t>同时支持</w:t>
      </w:r>
      <w:r>
        <w:rPr>
          <w:rFonts w:hint="eastAsia" w:ascii="宋体" w:hAnsi="宋体" w:eastAsia="宋体"/>
          <w:szCs w:val="30"/>
          <w:lang w:val="en-US" w:eastAsia="zh-CN"/>
        </w:rPr>
        <w:t>至少</w:t>
      </w:r>
      <w:r>
        <w:rPr>
          <w:rFonts w:hint="eastAsia" w:ascii="宋体" w:hAnsi="宋体" w:eastAsia="宋体"/>
          <w:szCs w:val="30"/>
          <w:lang w:eastAsia="zh-CN"/>
        </w:rPr>
        <w:t>60台以上设备与服务器之间交互，支持同时在线查看、调用及诊断；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▲</w:t>
      </w: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  <w:lang w:eastAsia="zh-CN"/>
        </w:rPr>
        <w:t>动态心电分析软件具有自动分析功能；支持用户事件、房早事件、室早事件、心率事件的自动分析；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▲</w:t>
      </w: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  <w:lang w:eastAsia="zh-CN"/>
        </w:rPr>
        <w:t>动态心电分析软件须独立取得医疗器械注册证（需提供相关注册证复印件证明）；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  <w:lang w:eastAsia="zh-CN"/>
        </w:rPr>
        <w:t>软件</w:t>
      </w:r>
      <w:r>
        <w:rPr>
          <w:rFonts w:hint="eastAsia" w:ascii="宋体" w:hAnsi="宋体" w:eastAsia="宋体"/>
          <w:szCs w:val="30"/>
          <w:lang w:val="en-US" w:eastAsia="zh-CN"/>
        </w:rPr>
        <w:t>至少</w:t>
      </w:r>
      <w:r>
        <w:rPr>
          <w:rFonts w:hint="eastAsia" w:ascii="宋体" w:hAnsi="宋体" w:eastAsia="宋体"/>
          <w:szCs w:val="30"/>
          <w:lang w:eastAsia="zh-CN"/>
        </w:rPr>
        <w:t>支持通过USB高速电缆、SD卡读卡器、无线蓝牙传输三种方式传输动态心电图数据；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要求软件能支持第三方心电数据导入，其功能经过注册检验认证（需提供医疗器械注册相关证明）。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其他要求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10年（需提供设备铭牌或说明书截图进行证明）</w:t>
      </w:r>
      <w:r>
        <w:rPr>
          <w:rFonts w:hint="eastAsia" w:ascii="宋体" w:hAnsi="宋体" w:eastAsia="宋体" w:cs="Times New Roman"/>
          <w:szCs w:val="30"/>
          <w:lang w:val="en-US" w:eastAsia="zh-CN"/>
        </w:rPr>
        <w:t>；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软件、</w:t>
      </w:r>
      <w:r>
        <w:rPr>
          <w:rFonts w:hint="eastAsia" w:ascii="新宋体" w:hAnsi="新宋体" w:eastAsia="新宋体" w:cs="新宋体"/>
          <w:sz w:val="30"/>
          <w:szCs w:val="30"/>
        </w:rPr>
        <w:t>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说明书、</w:t>
      </w:r>
      <w:r>
        <w:rPr>
          <w:rFonts w:hint="eastAsia" w:ascii="新宋体" w:hAnsi="新宋体" w:eastAsia="新宋体" w:cs="新宋体"/>
          <w:sz w:val="30"/>
          <w:szCs w:val="30"/>
        </w:rPr>
        <w:t>操作手册、维修手册等）。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、</w:t>
      </w:r>
      <w:r>
        <w:rPr>
          <w:rFonts w:hint="eastAsia" w:ascii="新宋体" w:hAnsi="新宋体" w:eastAsia="新宋体" w:cs="新宋体"/>
          <w:sz w:val="30"/>
          <w:szCs w:val="30"/>
        </w:rPr>
        <w:t>云南省内全部用户、省外代表性用户）。</w:t>
      </w:r>
    </w:p>
    <w:p>
      <w:pPr>
        <w:spacing w:line="560" w:lineRule="exact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EF1AA"/>
    <w:multiLevelType w:val="multilevel"/>
    <w:tmpl w:val="F30EF1AA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3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11604731"/>
    <w:rsid w:val="124F76CF"/>
    <w:rsid w:val="14C214D2"/>
    <w:rsid w:val="15293EDB"/>
    <w:rsid w:val="16D63070"/>
    <w:rsid w:val="21FD5391"/>
    <w:rsid w:val="2A534854"/>
    <w:rsid w:val="2B722147"/>
    <w:rsid w:val="3A6C16AF"/>
    <w:rsid w:val="4AE76024"/>
    <w:rsid w:val="4C5857DE"/>
    <w:rsid w:val="71B00B02"/>
    <w:rsid w:val="778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2322</Words>
  <Characters>2422</Characters>
  <Lines>0</Lines>
  <Paragraphs>0</Paragraphs>
  <TotalTime>1</TotalTime>
  <ScaleCrop>false</ScaleCrop>
  <LinksUpToDate>false</LinksUpToDate>
  <CharactersWithSpaces>2429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Administrator</cp:lastModifiedBy>
  <dcterms:modified xsi:type="dcterms:W3CDTF">2026-05-27T00:56:00Z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